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E16" w:rsidRPr="003A0E16" w:rsidRDefault="003A0E16" w:rsidP="003A0E16">
      <w:pPr>
        <w:spacing w:before="100" w:beforeAutospacing="1" w:after="100" w:afterAutospacing="1"/>
        <w:rPr>
          <w:rFonts w:ascii="Times New Roman" w:eastAsia="Times New Roman" w:hAnsi="Times New Roman" w:cs="Times New Roman"/>
        </w:rPr>
      </w:pPr>
      <w:bookmarkStart w:id="0" w:name="_GoBack"/>
      <w:bookmarkEnd w:id="0"/>
      <w:r w:rsidRPr="003A0E16">
        <w:rPr>
          <w:rFonts w:ascii="Times" w:eastAsia="Times New Roman" w:hAnsi="Times" w:cs="Times New Roman"/>
          <w:sz w:val="30"/>
          <w:szCs w:val="30"/>
        </w:rPr>
        <w:t xml:space="preserve">5 Key Learnings from Quarter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There were several key learnings from this quarter. We increased our labor force significantly but our labor effectiveness percentage dropped. We did make an investment of $5,000 to improve labor effectiveness which we should see these results next quarter. When reviewing our cost analysis, we need to find a way to increase our marketing percent sales, advertising percent sales, lean sigma six percent sales, R&amp;D projects percent sales, and our engineering quality percent sales as these dipped in comparison to our competitors. We also are not making the correct decisions when it comes to our credit line and cash flow. Regarding DuPont analysis, we favored pretty well since we had a significant increase in several areas including return on sales, return on assets, and financial leverage. However, we need to push for higher asset turns and need to increase our return on equity. At this time, it appears we should have invested in our lines by accepting the technology upgrades which would have increased productivity.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Pre-tax NI Walk: Plan to Actual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Our planned net income was $228,000 at a 50 percent tax rate which yielded a planned after-tax net income of $114,000. This is below the owner's range of $300,000 to $400,000. However, our actual pre-tax net income is $408,400 and at a 50 percent tax rate, this would yield an actual after- tax net income of $204,000. We need to account better for the 50 percent tax rate in order to ensure we fall within the owner's expectations. The net difference between the pre-tax net income plan and the actual SRO is $180,400. After tax, this is $90,200, so our estimates were pretty far off from the plan. We did have a good variance to plan which resulted in an addition to our net income. The total market demand grew more than our plan anticipated. We had $1,500,000 in pre-tax net income added over our planned net income. Our market share resulted in $1,300,000 less net income than expected. Therefore, we overestimated our market share. This under-estimation of total market demand along with the over-estimation of the market share resulted in an addition of $200,000. Overall, we estimated better this quarter than in the previous quarter. We increased our unit price over the plan this quarter, as well as in the projected next quarters, in an attempt to fix our cash flow/credit line problem. However, this only had a minimal effect. We had an addition of $128,000 of pre-tax net income added to our plan estimate. This could have had a negative effect on our number of units sold but it appeared to work out favorable for us, as our market share was positively affected due to the price increase. Our VC(I) remained at zero, which means we planned perfectly. The price of raw materials and labor was exactly according to plan. Our VC(P) showed our employee production rate was at -$31,600. Unfortunately, we over-estimated our processing time to plan. It took us longer to make the readers than originally planned, which resulted in negative productivity. This took away $31,600 in pre-tax net income. This will need to be corrected in Q3. our base cost was -$28,800. Most likely this was due to our investment of $5,000 to train our new hires to be more effective. We also under-estimated our building lease and utility expenses by depending on savings from the solar panel investment. Our interest was at -$3,600 which means we accumulated more debt than our plan estimated. Therefore, the negative variance took $3,600 away from our pre-tax net income.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Cash Flow Work for this Quarter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lastRenderedPageBreak/>
        <w:t xml:space="preserve">We had to make some decisions due to the threat of exceeding our credit limit again. However, these choices helped us improve our cash flow slightly but we still exceeded our credit line, unfortunately. We did change our cash conversion cycle. This means that the days in the cash conversion cycle decreased so we will have to pay sooner. However, this was the same outcome for all three companies, so we are all in the same position. Our interest coverage increased significantly compared to the other competitors who only increased slightly. Our cash flow coverage increased slightly compared to our competitors whose cash flow coverage dropped. We need to figure out a way to increase our cash flow. We were at -$517,800 at the beginning of the quarter and we ended at -$579,900, this means we added an additional $62,100 to our debt.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3 Toughest Decisions Made and Why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We had several tough decisions to make. We made a decision to increase price in hopes of raising sales and market shares. This was a success. This decision could have hurt us if the customer chose to purchase the product from our competitor that offers a lower price. We also had to make a decision regarding whether to spend $5,000 to increase the effectiveness in new hires from 50 to 70 percent or whether to spend $10,000 to increase the effectiveness in new hires from 50 to 80 percent. We chose to spend $5,000 for the increase in effectiveness because it did not seem worth the investment at this time to spend an additional $5,000 to increase the effectiveness to 80 percent, which would have cost us $10,000. Our third toughest decision to make was regarding lines. We had to make a decision of whether we wanted to increase lines per quarter at a discount of 7.5 percent. Pertaining to lines, we also had to decide whether to expedite lines ordered to have them delivered the next morning at a cost of $17,000. Our final decision to make regarding lines was to enhance throughput which would upgrade our current machines to improve productivity. We turned all three line offers down because we felt we could not afford these offers at this time.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Competitor Analysis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Our competitors' decisions positively affected our results. They did not increase their prices whereas we did. By increasing our prices this helped us increase our operating margins. We increased sales drastically. We ranked #1 in gross margin as well as operating margin. We were #1 in net income and economic profit. We appear to have made better decisions this quarter than in the previous quarter whereas our competitors made better decisions in the first quarter. We were #1 in percent operating margin, our market share increased significantly, and we were #1 in sales per employee. We did rank second in distributor's price to end user but it is still moderate. We lost 840 sales this quarter compared to last quarter where we did not lose any. Our competitors did not have any lost sales so we need to push for zero lost sales next quarter. Perceived quality dropped as well as technical quality so we need to focus on these areas in the next quarter. Our competitors invested more in technology than we did.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Use of Role Play for Information and Negotiation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Role plays could have been more effective perhaps if other callers had been chosen. We did have some significant approvals, however, which will decrease our utility costs over the quarters. Stan </w:t>
      </w:r>
      <w:r w:rsidRPr="003A0E16">
        <w:rPr>
          <w:rFonts w:ascii="Times" w:eastAsia="Times New Roman" w:hAnsi="Times" w:cs="Times New Roman"/>
        </w:rPr>
        <w:lastRenderedPageBreak/>
        <w:t xml:space="preserve">Sloan agreed to purchase the solar panels since it would save money while also benefitting the planet at the same time. He agreed to make the purchase himself for the $150,000 necessary to install the panels. This was great news since we do not have the budget to have allowed us to make this investment. Ms. Buy It still is adamant about price and does not want to sacrifice quality just to lower the price. This call was not beneficial to us as we were seeking a slight price increase which would not take away from quality at all. Stall Brick suggested that new hire effectiveness could increase from 50 to 70 percent with an additional one-time investment of $5,000. He also offered a second option where effectiveness would increase from 50 to 80 percent for an additional $10,000. At this time, it seems more cost effective for us to spend $5000 for 70 percent effectiveness. The last person we spoke to was Iona Lines who manufactures the line orders. She was offering discounted pricing, expedited lines, and enhance throughput services which consist of software to improve current technology. At this time we turned down all her offers as we cannot afford to hurt our credit line any further and we have incurred too much debt.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Is your Original Strategy Working as you Planned?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At this time, it appears our original strategy is working as planned. Some factors that hinder us is our lack of cash flow and our excessive credit line usage. We need to invest more in upgrading our existing machines which would make perceived quality increase. We need to continue to maintain our strengths while focusing on our weaknesses to execute our plan. We lost sales in units and need to push those lost sales out during the next quarter. Our net income seems to be on target but we need to find a way to decrease our excessive debt and credit line usage. This should probably be a priority in the upcoming quarter. We have seen some incredible improvements and need to continue pushing forward to ensure we stay on plan.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sz w:val="30"/>
          <w:szCs w:val="30"/>
        </w:rPr>
        <w:t xml:space="preserve">Are we on track to meet Annual Net Income Commitment? Provide explanation </w:t>
      </w:r>
    </w:p>
    <w:p w:rsidR="003A0E16" w:rsidRPr="003A0E16" w:rsidRDefault="003A0E16" w:rsidP="003A0E16">
      <w:pPr>
        <w:spacing w:before="100" w:beforeAutospacing="1" w:after="100" w:afterAutospacing="1"/>
        <w:rPr>
          <w:rFonts w:ascii="Times New Roman" w:eastAsia="Times New Roman" w:hAnsi="Times New Roman" w:cs="Times New Roman"/>
        </w:rPr>
      </w:pPr>
      <w:r w:rsidRPr="003A0E16">
        <w:rPr>
          <w:rFonts w:ascii="Times" w:eastAsia="Times New Roman" w:hAnsi="Times" w:cs="Times New Roman"/>
        </w:rPr>
        <w:t xml:space="preserve">This quarter, unfortunately, makes it appear that we are not on track to meet the annual net income commitment. However, we are headed in the right direction to meet the expected net income requirements by the end of the Year. Our </w:t>
      </w:r>
      <w:proofErr w:type="spellStart"/>
      <w:r w:rsidRPr="003A0E16">
        <w:rPr>
          <w:rFonts w:ascii="Times" w:eastAsia="Times New Roman" w:hAnsi="Times" w:cs="Times New Roman"/>
        </w:rPr>
        <w:t>actual+SRO</w:t>
      </w:r>
      <w:proofErr w:type="spellEnd"/>
      <w:r w:rsidRPr="003A0E16">
        <w:rPr>
          <w:rFonts w:ascii="Times" w:eastAsia="Times New Roman" w:hAnsi="Times" w:cs="Times New Roman"/>
        </w:rPr>
        <w:t xml:space="preserve"> is looking at $733,600. What this means is that with a 50 percent tax rate, our net income would still be at $366,800. The goal is to fall between $300,000 and $400,000. We need to continue to focus on our weaknesses but maintain our strengths in the areas that we are excelling. We need to focus on productivity and effectiveness of our employees to ensure that we maintain our strong net income growth. </w:t>
      </w:r>
    </w:p>
    <w:p w:rsidR="00974619" w:rsidRDefault="003A0E16"/>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E16"/>
    <w:rsid w:val="002F203E"/>
    <w:rsid w:val="003A0E16"/>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F5A223"/>
  <w15:chartTrackingRefBased/>
  <w15:docId w15:val="{13F7699F-B3F7-4F40-B213-DB8D9A2D5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0E1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970634">
      <w:bodyDiv w:val="1"/>
      <w:marLeft w:val="0"/>
      <w:marRight w:val="0"/>
      <w:marTop w:val="0"/>
      <w:marBottom w:val="0"/>
      <w:divBdr>
        <w:top w:val="none" w:sz="0" w:space="0" w:color="auto"/>
        <w:left w:val="none" w:sz="0" w:space="0" w:color="auto"/>
        <w:bottom w:val="none" w:sz="0" w:space="0" w:color="auto"/>
        <w:right w:val="none" w:sz="0" w:space="0" w:color="auto"/>
      </w:divBdr>
      <w:divsChild>
        <w:div w:id="576674117">
          <w:marLeft w:val="0"/>
          <w:marRight w:val="0"/>
          <w:marTop w:val="0"/>
          <w:marBottom w:val="0"/>
          <w:divBdr>
            <w:top w:val="none" w:sz="0" w:space="0" w:color="auto"/>
            <w:left w:val="none" w:sz="0" w:space="0" w:color="auto"/>
            <w:bottom w:val="none" w:sz="0" w:space="0" w:color="auto"/>
            <w:right w:val="none" w:sz="0" w:space="0" w:color="auto"/>
          </w:divBdr>
          <w:divsChild>
            <w:div w:id="1510371103">
              <w:marLeft w:val="0"/>
              <w:marRight w:val="0"/>
              <w:marTop w:val="0"/>
              <w:marBottom w:val="0"/>
              <w:divBdr>
                <w:top w:val="none" w:sz="0" w:space="0" w:color="auto"/>
                <w:left w:val="none" w:sz="0" w:space="0" w:color="auto"/>
                <w:bottom w:val="none" w:sz="0" w:space="0" w:color="auto"/>
                <w:right w:val="none" w:sz="0" w:space="0" w:color="auto"/>
              </w:divBdr>
              <w:divsChild>
                <w:div w:id="766737187">
                  <w:marLeft w:val="0"/>
                  <w:marRight w:val="0"/>
                  <w:marTop w:val="0"/>
                  <w:marBottom w:val="0"/>
                  <w:divBdr>
                    <w:top w:val="none" w:sz="0" w:space="0" w:color="auto"/>
                    <w:left w:val="none" w:sz="0" w:space="0" w:color="auto"/>
                    <w:bottom w:val="none" w:sz="0" w:space="0" w:color="auto"/>
                    <w:right w:val="none" w:sz="0" w:space="0" w:color="auto"/>
                  </w:divBdr>
                  <w:divsChild>
                    <w:div w:id="607615269">
                      <w:marLeft w:val="0"/>
                      <w:marRight w:val="0"/>
                      <w:marTop w:val="0"/>
                      <w:marBottom w:val="0"/>
                      <w:divBdr>
                        <w:top w:val="none" w:sz="0" w:space="0" w:color="auto"/>
                        <w:left w:val="none" w:sz="0" w:space="0" w:color="auto"/>
                        <w:bottom w:val="none" w:sz="0" w:space="0" w:color="auto"/>
                        <w:right w:val="none" w:sz="0" w:space="0" w:color="auto"/>
                      </w:divBdr>
                    </w:div>
                  </w:divsChild>
                </w:div>
                <w:div w:id="1819153329">
                  <w:marLeft w:val="0"/>
                  <w:marRight w:val="0"/>
                  <w:marTop w:val="0"/>
                  <w:marBottom w:val="0"/>
                  <w:divBdr>
                    <w:top w:val="none" w:sz="0" w:space="0" w:color="auto"/>
                    <w:left w:val="none" w:sz="0" w:space="0" w:color="auto"/>
                    <w:bottom w:val="none" w:sz="0" w:space="0" w:color="auto"/>
                    <w:right w:val="none" w:sz="0" w:space="0" w:color="auto"/>
                  </w:divBdr>
                  <w:divsChild>
                    <w:div w:id="408818252">
                      <w:marLeft w:val="0"/>
                      <w:marRight w:val="0"/>
                      <w:marTop w:val="0"/>
                      <w:marBottom w:val="0"/>
                      <w:divBdr>
                        <w:top w:val="none" w:sz="0" w:space="0" w:color="auto"/>
                        <w:left w:val="none" w:sz="0" w:space="0" w:color="auto"/>
                        <w:bottom w:val="none" w:sz="0" w:space="0" w:color="auto"/>
                        <w:right w:val="none" w:sz="0" w:space="0" w:color="auto"/>
                      </w:divBdr>
                    </w:div>
                  </w:divsChild>
                </w:div>
                <w:div w:id="924845332">
                  <w:marLeft w:val="0"/>
                  <w:marRight w:val="0"/>
                  <w:marTop w:val="0"/>
                  <w:marBottom w:val="0"/>
                  <w:divBdr>
                    <w:top w:val="none" w:sz="0" w:space="0" w:color="auto"/>
                    <w:left w:val="none" w:sz="0" w:space="0" w:color="auto"/>
                    <w:bottom w:val="none" w:sz="0" w:space="0" w:color="auto"/>
                    <w:right w:val="none" w:sz="0" w:space="0" w:color="auto"/>
                  </w:divBdr>
                  <w:divsChild>
                    <w:div w:id="201938618">
                      <w:marLeft w:val="0"/>
                      <w:marRight w:val="0"/>
                      <w:marTop w:val="0"/>
                      <w:marBottom w:val="0"/>
                      <w:divBdr>
                        <w:top w:val="none" w:sz="0" w:space="0" w:color="auto"/>
                        <w:left w:val="none" w:sz="0" w:space="0" w:color="auto"/>
                        <w:bottom w:val="none" w:sz="0" w:space="0" w:color="auto"/>
                        <w:right w:val="none" w:sz="0" w:space="0" w:color="auto"/>
                      </w:divBdr>
                    </w:div>
                  </w:divsChild>
                </w:div>
                <w:div w:id="164328408">
                  <w:marLeft w:val="0"/>
                  <w:marRight w:val="0"/>
                  <w:marTop w:val="0"/>
                  <w:marBottom w:val="0"/>
                  <w:divBdr>
                    <w:top w:val="none" w:sz="0" w:space="0" w:color="auto"/>
                    <w:left w:val="none" w:sz="0" w:space="0" w:color="auto"/>
                    <w:bottom w:val="none" w:sz="0" w:space="0" w:color="auto"/>
                    <w:right w:val="none" w:sz="0" w:space="0" w:color="auto"/>
                  </w:divBdr>
                  <w:divsChild>
                    <w:div w:id="120602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81932">
              <w:marLeft w:val="0"/>
              <w:marRight w:val="0"/>
              <w:marTop w:val="0"/>
              <w:marBottom w:val="0"/>
              <w:divBdr>
                <w:top w:val="none" w:sz="0" w:space="0" w:color="auto"/>
                <w:left w:val="none" w:sz="0" w:space="0" w:color="auto"/>
                <w:bottom w:val="none" w:sz="0" w:space="0" w:color="auto"/>
                <w:right w:val="none" w:sz="0" w:space="0" w:color="auto"/>
              </w:divBdr>
              <w:divsChild>
                <w:div w:id="306669488">
                  <w:marLeft w:val="0"/>
                  <w:marRight w:val="0"/>
                  <w:marTop w:val="0"/>
                  <w:marBottom w:val="0"/>
                  <w:divBdr>
                    <w:top w:val="none" w:sz="0" w:space="0" w:color="auto"/>
                    <w:left w:val="none" w:sz="0" w:space="0" w:color="auto"/>
                    <w:bottom w:val="none" w:sz="0" w:space="0" w:color="auto"/>
                    <w:right w:val="none" w:sz="0" w:space="0" w:color="auto"/>
                  </w:divBdr>
                  <w:divsChild>
                    <w:div w:id="6589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93872">
          <w:marLeft w:val="0"/>
          <w:marRight w:val="0"/>
          <w:marTop w:val="0"/>
          <w:marBottom w:val="0"/>
          <w:divBdr>
            <w:top w:val="none" w:sz="0" w:space="0" w:color="auto"/>
            <w:left w:val="none" w:sz="0" w:space="0" w:color="auto"/>
            <w:bottom w:val="none" w:sz="0" w:space="0" w:color="auto"/>
            <w:right w:val="none" w:sz="0" w:space="0" w:color="auto"/>
          </w:divBdr>
          <w:divsChild>
            <w:div w:id="1703940569">
              <w:marLeft w:val="0"/>
              <w:marRight w:val="0"/>
              <w:marTop w:val="0"/>
              <w:marBottom w:val="0"/>
              <w:divBdr>
                <w:top w:val="none" w:sz="0" w:space="0" w:color="auto"/>
                <w:left w:val="none" w:sz="0" w:space="0" w:color="auto"/>
                <w:bottom w:val="none" w:sz="0" w:space="0" w:color="auto"/>
                <w:right w:val="none" w:sz="0" w:space="0" w:color="auto"/>
              </w:divBdr>
              <w:divsChild>
                <w:div w:id="557521951">
                  <w:marLeft w:val="0"/>
                  <w:marRight w:val="0"/>
                  <w:marTop w:val="0"/>
                  <w:marBottom w:val="0"/>
                  <w:divBdr>
                    <w:top w:val="none" w:sz="0" w:space="0" w:color="auto"/>
                    <w:left w:val="none" w:sz="0" w:space="0" w:color="auto"/>
                    <w:bottom w:val="none" w:sz="0" w:space="0" w:color="auto"/>
                    <w:right w:val="none" w:sz="0" w:space="0" w:color="auto"/>
                  </w:divBdr>
                  <w:divsChild>
                    <w:div w:id="1033574449">
                      <w:marLeft w:val="0"/>
                      <w:marRight w:val="0"/>
                      <w:marTop w:val="0"/>
                      <w:marBottom w:val="0"/>
                      <w:divBdr>
                        <w:top w:val="none" w:sz="0" w:space="0" w:color="auto"/>
                        <w:left w:val="none" w:sz="0" w:space="0" w:color="auto"/>
                        <w:bottom w:val="none" w:sz="0" w:space="0" w:color="auto"/>
                        <w:right w:val="none" w:sz="0" w:space="0" w:color="auto"/>
                      </w:divBdr>
                    </w:div>
                  </w:divsChild>
                </w:div>
                <w:div w:id="1802573430">
                  <w:marLeft w:val="0"/>
                  <w:marRight w:val="0"/>
                  <w:marTop w:val="0"/>
                  <w:marBottom w:val="0"/>
                  <w:divBdr>
                    <w:top w:val="none" w:sz="0" w:space="0" w:color="auto"/>
                    <w:left w:val="none" w:sz="0" w:space="0" w:color="auto"/>
                    <w:bottom w:val="none" w:sz="0" w:space="0" w:color="auto"/>
                    <w:right w:val="none" w:sz="0" w:space="0" w:color="auto"/>
                  </w:divBdr>
                  <w:divsChild>
                    <w:div w:id="1804929661">
                      <w:marLeft w:val="0"/>
                      <w:marRight w:val="0"/>
                      <w:marTop w:val="0"/>
                      <w:marBottom w:val="0"/>
                      <w:divBdr>
                        <w:top w:val="none" w:sz="0" w:space="0" w:color="auto"/>
                        <w:left w:val="none" w:sz="0" w:space="0" w:color="auto"/>
                        <w:bottom w:val="none" w:sz="0" w:space="0" w:color="auto"/>
                        <w:right w:val="none" w:sz="0" w:space="0" w:color="auto"/>
                      </w:divBdr>
                    </w:div>
                  </w:divsChild>
                </w:div>
                <w:div w:id="1544562960">
                  <w:marLeft w:val="0"/>
                  <w:marRight w:val="0"/>
                  <w:marTop w:val="0"/>
                  <w:marBottom w:val="0"/>
                  <w:divBdr>
                    <w:top w:val="none" w:sz="0" w:space="0" w:color="auto"/>
                    <w:left w:val="none" w:sz="0" w:space="0" w:color="auto"/>
                    <w:bottom w:val="none" w:sz="0" w:space="0" w:color="auto"/>
                    <w:right w:val="none" w:sz="0" w:space="0" w:color="auto"/>
                  </w:divBdr>
                  <w:divsChild>
                    <w:div w:id="1087189568">
                      <w:marLeft w:val="0"/>
                      <w:marRight w:val="0"/>
                      <w:marTop w:val="0"/>
                      <w:marBottom w:val="0"/>
                      <w:divBdr>
                        <w:top w:val="none" w:sz="0" w:space="0" w:color="auto"/>
                        <w:left w:val="none" w:sz="0" w:space="0" w:color="auto"/>
                        <w:bottom w:val="none" w:sz="0" w:space="0" w:color="auto"/>
                        <w:right w:val="none" w:sz="0" w:space="0" w:color="auto"/>
                      </w:divBdr>
                    </w:div>
                  </w:divsChild>
                </w:div>
                <w:div w:id="180055170">
                  <w:marLeft w:val="0"/>
                  <w:marRight w:val="0"/>
                  <w:marTop w:val="0"/>
                  <w:marBottom w:val="0"/>
                  <w:divBdr>
                    <w:top w:val="none" w:sz="0" w:space="0" w:color="auto"/>
                    <w:left w:val="none" w:sz="0" w:space="0" w:color="auto"/>
                    <w:bottom w:val="none" w:sz="0" w:space="0" w:color="auto"/>
                    <w:right w:val="none" w:sz="0" w:space="0" w:color="auto"/>
                  </w:divBdr>
                  <w:divsChild>
                    <w:div w:id="167040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3965">
              <w:marLeft w:val="0"/>
              <w:marRight w:val="0"/>
              <w:marTop w:val="0"/>
              <w:marBottom w:val="0"/>
              <w:divBdr>
                <w:top w:val="none" w:sz="0" w:space="0" w:color="auto"/>
                <w:left w:val="none" w:sz="0" w:space="0" w:color="auto"/>
                <w:bottom w:val="none" w:sz="0" w:space="0" w:color="auto"/>
                <w:right w:val="none" w:sz="0" w:space="0" w:color="auto"/>
              </w:divBdr>
              <w:divsChild>
                <w:div w:id="61217137">
                  <w:marLeft w:val="0"/>
                  <w:marRight w:val="0"/>
                  <w:marTop w:val="0"/>
                  <w:marBottom w:val="0"/>
                  <w:divBdr>
                    <w:top w:val="none" w:sz="0" w:space="0" w:color="auto"/>
                    <w:left w:val="none" w:sz="0" w:space="0" w:color="auto"/>
                    <w:bottom w:val="none" w:sz="0" w:space="0" w:color="auto"/>
                    <w:right w:val="none" w:sz="0" w:space="0" w:color="auto"/>
                  </w:divBdr>
                  <w:divsChild>
                    <w:div w:id="7415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688911">
          <w:marLeft w:val="0"/>
          <w:marRight w:val="0"/>
          <w:marTop w:val="0"/>
          <w:marBottom w:val="0"/>
          <w:divBdr>
            <w:top w:val="none" w:sz="0" w:space="0" w:color="auto"/>
            <w:left w:val="none" w:sz="0" w:space="0" w:color="auto"/>
            <w:bottom w:val="none" w:sz="0" w:space="0" w:color="auto"/>
            <w:right w:val="none" w:sz="0" w:space="0" w:color="auto"/>
          </w:divBdr>
          <w:divsChild>
            <w:div w:id="1805080687">
              <w:marLeft w:val="0"/>
              <w:marRight w:val="0"/>
              <w:marTop w:val="0"/>
              <w:marBottom w:val="0"/>
              <w:divBdr>
                <w:top w:val="none" w:sz="0" w:space="0" w:color="auto"/>
                <w:left w:val="none" w:sz="0" w:space="0" w:color="auto"/>
                <w:bottom w:val="none" w:sz="0" w:space="0" w:color="auto"/>
                <w:right w:val="none" w:sz="0" w:space="0" w:color="auto"/>
              </w:divBdr>
              <w:divsChild>
                <w:div w:id="522598847">
                  <w:marLeft w:val="0"/>
                  <w:marRight w:val="0"/>
                  <w:marTop w:val="0"/>
                  <w:marBottom w:val="0"/>
                  <w:divBdr>
                    <w:top w:val="none" w:sz="0" w:space="0" w:color="auto"/>
                    <w:left w:val="none" w:sz="0" w:space="0" w:color="auto"/>
                    <w:bottom w:val="none" w:sz="0" w:space="0" w:color="auto"/>
                    <w:right w:val="none" w:sz="0" w:space="0" w:color="auto"/>
                  </w:divBdr>
                  <w:divsChild>
                    <w:div w:id="1959988025">
                      <w:marLeft w:val="0"/>
                      <w:marRight w:val="0"/>
                      <w:marTop w:val="0"/>
                      <w:marBottom w:val="0"/>
                      <w:divBdr>
                        <w:top w:val="none" w:sz="0" w:space="0" w:color="auto"/>
                        <w:left w:val="none" w:sz="0" w:space="0" w:color="auto"/>
                        <w:bottom w:val="none" w:sz="0" w:space="0" w:color="auto"/>
                        <w:right w:val="none" w:sz="0" w:space="0" w:color="auto"/>
                      </w:divBdr>
                    </w:div>
                  </w:divsChild>
                </w:div>
                <w:div w:id="697464735">
                  <w:marLeft w:val="0"/>
                  <w:marRight w:val="0"/>
                  <w:marTop w:val="0"/>
                  <w:marBottom w:val="0"/>
                  <w:divBdr>
                    <w:top w:val="none" w:sz="0" w:space="0" w:color="auto"/>
                    <w:left w:val="none" w:sz="0" w:space="0" w:color="auto"/>
                    <w:bottom w:val="none" w:sz="0" w:space="0" w:color="auto"/>
                    <w:right w:val="none" w:sz="0" w:space="0" w:color="auto"/>
                  </w:divBdr>
                  <w:divsChild>
                    <w:div w:id="1874343590">
                      <w:marLeft w:val="0"/>
                      <w:marRight w:val="0"/>
                      <w:marTop w:val="0"/>
                      <w:marBottom w:val="0"/>
                      <w:divBdr>
                        <w:top w:val="none" w:sz="0" w:space="0" w:color="auto"/>
                        <w:left w:val="none" w:sz="0" w:space="0" w:color="auto"/>
                        <w:bottom w:val="none" w:sz="0" w:space="0" w:color="auto"/>
                        <w:right w:val="none" w:sz="0" w:space="0" w:color="auto"/>
                      </w:divBdr>
                    </w:div>
                  </w:divsChild>
                </w:div>
                <w:div w:id="28453660">
                  <w:marLeft w:val="0"/>
                  <w:marRight w:val="0"/>
                  <w:marTop w:val="0"/>
                  <w:marBottom w:val="0"/>
                  <w:divBdr>
                    <w:top w:val="none" w:sz="0" w:space="0" w:color="auto"/>
                    <w:left w:val="none" w:sz="0" w:space="0" w:color="auto"/>
                    <w:bottom w:val="none" w:sz="0" w:space="0" w:color="auto"/>
                    <w:right w:val="none" w:sz="0" w:space="0" w:color="auto"/>
                  </w:divBdr>
                  <w:divsChild>
                    <w:div w:id="696735313">
                      <w:marLeft w:val="0"/>
                      <w:marRight w:val="0"/>
                      <w:marTop w:val="0"/>
                      <w:marBottom w:val="0"/>
                      <w:divBdr>
                        <w:top w:val="none" w:sz="0" w:space="0" w:color="auto"/>
                        <w:left w:val="none" w:sz="0" w:space="0" w:color="auto"/>
                        <w:bottom w:val="none" w:sz="0" w:space="0" w:color="auto"/>
                        <w:right w:val="none" w:sz="0" w:space="0" w:color="auto"/>
                      </w:divBdr>
                    </w:div>
                  </w:divsChild>
                </w:div>
                <w:div w:id="1776366031">
                  <w:marLeft w:val="0"/>
                  <w:marRight w:val="0"/>
                  <w:marTop w:val="0"/>
                  <w:marBottom w:val="0"/>
                  <w:divBdr>
                    <w:top w:val="none" w:sz="0" w:space="0" w:color="auto"/>
                    <w:left w:val="none" w:sz="0" w:space="0" w:color="auto"/>
                    <w:bottom w:val="none" w:sz="0" w:space="0" w:color="auto"/>
                    <w:right w:val="none" w:sz="0" w:space="0" w:color="auto"/>
                  </w:divBdr>
                  <w:divsChild>
                    <w:div w:id="198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3810">
              <w:marLeft w:val="0"/>
              <w:marRight w:val="0"/>
              <w:marTop w:val="0"/>
              <w:marBottom w:val="0"/>
              <w:divBdr>
                <w:top w:val="none" w:sz="0" w:space="0" w:color="auto"/>
                <w:left w:val="none" w:sz="0" w:space="0" w:color="auto"/>
                <w:bottom w:val="none" w:sz="0" w:space="0" w:color="auto"/>
                <w:right w:val="none" w:sz="0" w:space="0" w:color="auto"/>
              </w:divBdr>
              <w:divsChild>
                <w:div w:id="621810011">
                  <w:marLeft w:val="0"/>
                  <w:marRight w:val="0"/>
                  <w:marTop w:val="0"/>
                  <w:marBottom w:val="0"/>
                  <w:divBdr>
                    <w:top w:val="none" w:sz="0" w:space="0" w:color="auto"/>
                    <w:left w:val="none" w:sz="0" w:space="0" w:color="auto"/>
                    <w:bottom w:val="none" w:sz="0" w:space="0" w:color="auto"/>
                    <w:right w:val="none" w:sz="0" w:space="0" w:color="auto"/>
                  </w:divBdr>
                  <w:divsChild>
                    <w:div w:id="13090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21575">
          <w:marLeft w:val="0"/>
          <w:marRight w:val="0"/>
          <w:marTop w:val="0"/>
          <w:marBottom w:val="0"/>
          <w:divBdr>
            <w:top w:val="none" w:sz="0" w:space="0" w:color="auto"/>
            <w:left w:val="none" w:sz="0" w:space="0" w:color="auto"/>
            <w:bottom w:val="none" w:sz="0" w:space="0" w:color="auto"/>
            <w:right w:val="none" w:sz="0" w:space="0" w:color="auto"/>
          </w:divBdr>
          <w:divsChild>
            <w:div w:id="970476116">
              <w:marLeft w:val="0"/>
              <w:marRight w:val="0"/>
              <w:marTop w:val="0"/>
              <w:marBottom w:val="0"/>
              <w:divBdr>
                <w:top w:val="none" w:sz="0" w:space="0" w:color="auto"/>
                <w:left w:val="none" w:sz="0" w:space="0" w:color="auto"/>
                <w:bottom w:val="none" w:sz="0" w:space="0" w:color="auto"/>
                <w:right w:val="none" w:sz="0" w:space="0" w:color="auto"/>
              </w:divBdr>
              <w:divsChild>
                <w:div w:id="1449817540">
                  <w:marLeft w:val="0"/>
                  <w:marRight w:val="0"/>
                  <w:marTop w:val="0"/>
                  <w:marBottom w:val="0"/>
                  <w:divBdr>
                    <w:top w:val="none" w:sz="0" w:space="0" w:color="auto"/>
                    <w:left w:val="none" w:sz="0" w:space="0" w:color="auto"/>
                    <w:bottom w:val="none" w:sz="0" w:space="0" w:color="auto"/>
                    <w:right w:val="none" w:sz="0" w:space="0" w:color="auto"/>
                  </w:divBdr>
                  <w:divsChild>
                    <w:div w:id="853230242">
                      <w:marLeft w:val="0"/>
                      <w:marRight w:val="0"/>
                      <w:marTop w:val="0"/>
                      <w:marBottom w:val="0"/>
                      <w:divBdr>
                        <w:top w:val="none" w:sz="0" w:space="0" w:color="auto"/>
                        <w:left w:val="none" w:sz="0" w:space="0" w:color="auto"/>
                        <w:bottom w:val="none" w:sz="0" w:space="0" w:color="auto"/>
                        <w:right w:val="none" w:sz="0" w:space="0" w:color="auto"/>
                      </w:divBdr>
                    </w:div>
                  </w:divsChild>
                </w:div>
                <w:div w:id="60909613">
                  <w:marLeft w:val="0"/>
                  <w:marRight w:val="0"/>
                  <w:marTop w:val="0"/>
                  <w:marBottom w:val="0"/>
                  <w:divBdr>
                    <w:top w:val="none" w:sz="0" w:space="0" w:color="auto"/>
                    <w:left w:val="none" w:sz="0" w:space="0" w:color="auto"/>
                    <w:bottom w:val="none" w:sz="0" w:space="0" w:color="auto"/>
                    <w:right w:val="none" w:sz="0" w:space="0" w:color="auto"/>
                  </w:divBdr>
                  <w:divsChild>
                    <w:div w:id="4142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1455</Words>
  <Characters>8294</Characters>
  <Application>Microsoft Office Word</Application>
  <DocSecurity>0</DocSecurity>
  <Lines>69</Lines>
  <Paragraphs>19</Paragraphs>
  <ScaleCrop>false</ScaleCrop>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2020-01-07T18:07:00Z</dcterms:created>
  <dcterms:modified xsi:type="dcterms:W3CDTF">2020-01-07T18:11:00Z</dcterms:modified>
</cp:coreProperties>
</file>